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4280FC" w14:textId="77777777" w:rsidR="00353BE0" w:rsidRPr="00353BE0" w:rsidRDefault="00353BE0" w:rsidP="00353BE0">
      <w:pPr>
        <w:ind w:left="4536"/>
        <w:rPr>
          <w:b/>
        </w:rPr>
      </w:pPr>
      <w:r w:rsidRPr="00353BE0">
        <w:rPr>
          <w:b/>
        </w:rPr>
        <w:t>УТВЕРЖДАЮ</w:t>
      </w:r>
    </w:p>
    <w:p w14:paraId="365B3F08" w14:textId="77777777" w:rsidR="00353BE0" w:rsidRDefault="00353BE0" w:rsidP="00353BE0">
      <w:pPr>
        <w:ind w:left="4536"/>
      </w:pPr>
      <w:r>
        <w:t>Главный врач</w:t>
      </w:r>
    </w:p>
    <w:p w14:paraId="658DD691" w14:textId="77777777" w:rsidR="00353BE0" w:rsidRDefault="00353BE0" w:rsidP="00353BE0">
      <w:pPr>
        <w:ind w:left="4536"/>
      </w:pPr>
      <w:r>
        <w:t>учреждения здравоохранения</w:t>
      </w:r>
    </w:p>
    <w:p w14:paraId="0D6D6F84" w14:textId="77777777" w:rsidR="00353BE0" w:rsidRDefault="00353BE0" w:rsidP="00353BE0">
      <w:pPr>
        <w:ind w:left="4536"/>
      </w:pPr>
      <w:r>
        <w:t>«4-я городская детская клиническая больница»</w:t>
      </w:r>
    </w:p>
    <w:p w14:paraId="3A5BD194" w14:textId="77777777" w:rsidR="00353BE0" w:rsidRDefault="00353BE0" w:rsidP="00353BE0">
      <w:pPr>
        <w:ind w:left="4536"/>
      </w:pPr>
    </w:p>
    <w:p w14:paraId="6F83DE33" w14:textId="77777777" w:rsidR="00BA6E7B" w:rsidRDefault="00353BE0" w:rsidP="00353BE0">
      <w:pPr>
        <w:ind w:left="4536"/>
      </w:pPr>
      <w:r>
        <w:t xml:space="preserve">___________________ В. С. </w:t>
      </w:r>
      <w:proofErr w:type="spellStart"/>
      <w:r>
        <w:t>Лужинский</w:t>
      </w:r>
      <w:proofErr w:type="spellEnd"/>
    </w:p>
    <w:p w14:paraId="30F036A6" w14:textId="77777777" w:rsidR="00353BE0" w:rsidRDefault="00353BE0" w:rsidP="00353BE0">
      <w:pPr>
        <w:ind w:left="4536"/>
      </w:pPr>
      <w:r>
        <w:t>21 октября 2024 г.</w:t>
      </w:r>
    </w:p>
    <w:p w14:paraId="0A6D5C58" w14:textId="77777777" w:rsidR="00353BE0" w:rsidRDefault="00353BE0" w:rsidP="00353BE0"/>
    <w:p w14:paraId="207C4DE0" w14:textId="77777777" w:rsidR="00353BE0" w:rsidRDefault="00353BE0" w:rsidP="00353BE0"/>
    <w:p w14:paraId="5BC43CCD" w14:textId="77777777" w:rsidR="00353BE0" w:rsidRDefault="00353BE0" w:rsidP="00353BE0"/>
    <w:p w14:paraId="125D67AE" w14:textId="77777777" w:rsidR="00353BE0" w:rsidRDefault="00353BE0" w:rsidP="00353BE0">
      <w:pPr>
        <w:jc w:val="center"/>
      </w:pPr>
      <w:r>
        <w:t>Техническое задание</w:t>
      </w:r>
    </w:p>
    <w:p w14:paraId="245F4492" w14:textId="77777777" w:rsidR="00353BE0" w:rsidRDefault="00353BE0" w:rsidP="00353BE0">
      <w:pPr>
        <w:jc w:val="center"/>
      </w:pPr>
      <w:r>
        <w:t>на закупку ПЭВМ (моноблоков)</w:t>
      </w:r>
    </w:p>
    <w:p w14:paraId="75D65E04" w14:textId="77777777" w:rsidR="00353BE0" w:rsidRDefault="00353BE0" w:rsidP="00353BE0">
      <w:pPr>
        <w:jc w:val="center"/>
      </w:pPr>
    </w:p>
    <w:p w14:paraId="3BE1BC82" w14:textId="77777777" w:rsidR="00353BE0" w:rsidRDefault="00353BE0" w:rsidP="00353BE0">
      <w:pPr>
        <w:jc w:val="center"/>
        <w:rPr>
          <w:b/>
        </w:rPr>
      </w:pPr>
      <w:r>
        <w:rPr>
          <w:b/>
        </w:rPr>
        <w:t>1. Сведения об организации</w:t>
      </w:r>
    </w:p>
    <w:p w14:paraId="5E09A735" w14:textId="77777777" w:rsidR="00353BE0" w:rsidRDefault="00353BE0" w:rsidP="00353BE0"/>
    <w:p w14:paraId="3360903E" w14:textId="77777777" w:rsidR="00353BE0" w:rsidRDefault="00353BE0" w:rsidP="00DD384F">
      <w:r w:rsidRPr="000C7036">
        <w:rPr>
          <w:b/>
        </w:rPr>
        <w:t>Полное наименование:</w:t>
      </w:r>
      <w:r>
        <w:t xml:space="preserve"> учреждение здравоохранения «4-я городская детская клиническая больница».</w:t>
      </w:r>
    </w:p>
    <w:p w14:paraId="1A8A7B42" w14:textId="77777777" w:rsidR="00353BE0" w:rsidRDefault="00353BE0" w:rsidP="00DD384F">
      <w:r w:rsidRPr="000C7036">
        <w:rPr>
          <w:b/>
        </w:rPr>
        <w:t>УНП:</w:t>
      </w:r>
      <w:r>
        <w:t xml:space="preserve"> 100947488.</w:t>
      </w:r>
    </w:p>
    <w:p w14:paraId="4DA7598F" w14:textId="77777777" w:rsidR="00353BE0" w:rsidRDefault="00353BE0" w:rsidP="00DD384F">
      <w:r w:rsidRPr="000C7036">
        <w:rPr>
          <w:b/>
        </w:rPr>
        <w:t>Адрес:</w:t>
      </w:r>
      <w:r>
        <w:t xml:space="preserve"> 220118, г. Минск, ул. Шишкина, 24.</w:t>
      </w:r>
    </w:p>
    <w:p w14:paraId="2823A0D6" w14:textId="77777777" w:rsidR="001F5EDB" w:rsidRDefault="00353BE0" w:rsidP="00DD384F">
      <w:r w:rsidRPr="000C7036">
        <w:rPr>
          <w:b/>
        </w:rPr>
        <w:t>Тел./факс</w:t>
      </w:r>
      <w:r w:rsidR="001F5EDB">
        <w:rPr>
          <w:b/>
        </w:rPr>
        <w:t xml:space="preserve"> (приёмная)</w:t>
      </w:r>
      <w:r w:rsidRPr="000C7036">
        <w:rPr>
          <w:b/>
        </w:rPr>
        <w:t>:</w:t>
      </w:r>
      <w:r>
        <w:t xml:space="preserve"> +375 (17) </w:t>
      </w:r>
      <w:r w:rsidRPr="000C7036">
        <w:t>358-56-44.</w:t>
      </w:r>
    </w:p>
    <w:p w14:paraId="79DDFC11" w14:textId="0E6F7474" w:rsidR="001F5EDB" w:rsidRPr="000C7036" w:rsidRDefault="001F5EDB" w:rsidP="00DD384F">
      <w:r w:rsidRPr="001F5EDB">
        <w:rPr>
          <w:b/>
        </w:rPr>
        <w:t>Вопросы по процедуре закупки:</w:t>
      </w:r>
      <w:r>
        <w:t xml:space="preserve"> </w:t>
      </w:r>
      <w:r w:rsidRPr="001F5EDB">
        <w:t>+375 (17) 341-73-66</w:t>
      </w:r>
      <w:r w:rsidR="002052AD">
        <w:t>.</w:t>
      </w:r>
      <w:bookmarkStart w:id="0" w:name="_GoBack"/>
      <w:bookmarkEnd w:id="0"/>
    </w:p>
    <w:p w14:paraId="541C1F92" w14:textId="77777777" w:rsidR="00353BE0" w:rsidRDefault="001F5EDB" w:rsidP="00DD384F">
      <w:r>
        <w:rPr>
          <w:b/>
        </w:rPr>
        <w:t>Технические вопросы</w:t>
      </w:r>
      <w:r w:rsidR="000234C3" w:rsidRPr="000C7036">
        <w:rPr>
          <w:b/>
        </w:rPr>
        <w:t>:</w:t>
      </w:r>
      <w:r w:rsidR="000234C3">
        <w:t xml:space="preserve"> </w:t>
      </w:r>
      <w:r w:rsidR="00353BE0">
        <w:t xml:space="preserve">Силин Андрей Александрович, </w:t>
      </w:r>
      <w:r w:rsidR="000234C3">
        <w:t>+375 (29) 662-27-00.</w:t>
      </w:r>
    </w:p>
    <w:p w14:paraId="55F40692" w14:textId="77777777" w:rsidR="000234C3" w:rsidRDefault="000234C3" w:rsidP="000234C3">
      <w:pPr>
        <w:jc w:val="both"/>
      </w:pPr>
    </w:p>
    <w:p w14:paraId="0DACE369" w14:textId="77777777" w:rsidR="000234C3" w:rsidRDefault="000234C3" w:rsidP="000234C3">
      <w:pPr>
        <w:jc w:val="center"/>
        <w:rPr>
          <w:b/>
        </w:rPr>
      </w:pPr>
      <w:r>
        <w:rPr>
          <w:b/>
        </w:rPr>
        <w:t>2. Сведения о закупке</w:t>
      </w:r>
    </w:p>
    <w:p w14:paraId="3C9CFADA" w14:textId="77777777" w:rsidR="000234C3" w:rsidRDefault="000234C3" w:rsidP="000234C3"/>
    <w:p w14:paraId="6D505083" w14:textId="77777777" w:rsidR="000234C3" w:rsidRDefault="000234C3" w:rsidP="000C7036">
      <w:pPr>
        <w:jc w:val="both"/>
      </w:pPr>
      <w:r w:rsidRPr="000C7036">
        <w:rPr>
          <w:b/>
        </w:rPr>
        <w:t>Предмет закупки:</w:t>
      </w:r>
      <w:r>
        <w:t xml:space="preserve"> ПЭВМ (моноблоки).</w:t>
      </w:r>
    </w:p>
    <w:p w14:paraId="3D2DB131" w14:textId="77777777" w:rsidR="000234C3" w:rsidRDefault="000234C3" w:rsidP="000C7036">
      <w:pPr>
        <w:jc w:val="both"/>
      </w:pPr>
      <w:r w:rsidRPr="000C7036">
        <w:rPr>
          <w:b/>
        </w:rPr>
        <w:t>Количество:</w:t>
      </w:r>
      <w:r>
        <w:t xml:space="preserve"> 16 штук.</w:t>
      </w:r>
    </w:p>
    <w:p w14:paraId="1CF38B88" w14:textId="77777777" w:rsidR="000C7036" w:rsidRDefault="000234C3" w:rsidP="000C7036">
      <w:pPr>
        <w:jc w:val="both"/>
      </w:pPr>
      <w:r w:rsidRPr="000C7036">
        <w:rPr>
          <w:b/>
        </w:rPr>
        <w:t>Код ОКРБ:</w:t>
      </w:r>
      <w:r>
        <w:t xml:space="preserve"> </w:t>
      </w:r>
      <w:r w:rsidR="000C7036" w:rsidRPr="000C7036">
        <w:t>26.20.13.000</w:t>
      </w:r>
      <w:r w:rsidR="000C7036">
        <w:t>.</w:t>
      </w:r>
    </w:p>
    <w:p w14:paraId="463C9502" w14:textId="77777777" w:rsidR="000C7036" w:rsidRDefault="000C7036" w:rsidP="000C7036">
      <w:pPr>
        <w:jc w:val="both"/>
      </w:pPr>
      <w:r w:rsidRPr="000C7036">
        <w:rPr>
          <w:b/>
        </w:rPr>
        <w:t>Источник финансирования:</w:t>
      </w:r>
      <w:r>
        <w:t xml:space="preserve"> местный бюджет.</w:t>
      </w:r>
    </w:p>
    <w:p w14:paraId="1D2D34D6" w14:textId="77777777" w:rsidR="000C7036" w:rsidRDefault="000C7036" w:rsidP="000C7036">
      <w:pPr>
        <w:jc w:val="both"/>
      </w:pPr>
      <w:r w:rsidRPr="000C7036">
        <w:rPr>
          <w:b/>
        </w:rPr>
        <w:t>Предельная сумма закупки:</w:t>
      </w:r>
      <w:r>
        <w:t xml:space="preserve"> 30 200 (тридцать тысяч двести) белорусских рублей.</w:t>
      </w:r>
    </w:p>
    <w:p w14:paraId="6A50B7AD" w14:textId="77777777" w:rsidR="00DD384F" w:rsidRDefault="00DD384F" w:rsidP="000C7036">
      <w:pPr>
        <w:jc w:val="both"/>
      </w:pPr>
    </w:p>
    <w:p w14:paraId="35A3620F" w14:textId="77777777" w:rsidR="00DD384F" w:rsidRDefault="00DD384F" w:rsidP="00DD384F">
      <w:pPr>
        <w:jc w:val="center"/>
        <w:rPr>
          <w:b/>
        </w:rPr>
      </w:pPr>
      <w:r>
        <w:rPr>
          <w:b/>
        </w:rPr>
        <w:t>3. Технические требования</w:t>
      </w:r>
    </w:p>
    <w:p w14:paraId="57F596BD" w14:textId="77777777" w:rsidR="00DD384F" w:rsidRDefault="00DD384F" w:rsidP="00DD384F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6372"/>
      </w:tblGrid>
      <w:tr w:rsidR="00DD384F" w14:paraId="57762ECA" w14:textId="77777777" w:rsidTr="00293CCB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03A4C0D5" w14:textId="77777777" w:rsidR="00DD384F" w:rsidRDefault="00DD384F" w:rsidP="00DD384F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6372" w:type="dxa"/>
            <w:shd w:val="clear" w:color="auto" w:fill="D9D9D9" w:themeFill="background1" w:themeFillShade="D9"/>
            <w:vAlign w:val="center"/>
          </w:tcPr>
          <w:p w14:paraId="62865BA2" w14:textId="77777777" w:rsidR="00DD384F" w:rsidRDefault="00DD384F" w:rsidP="00DD384F">
            <w:pPr>
              <w:jc w:val="center"/>
              <w:rPr>
                <w:b/>
              </w:rPr>
            </w:pPr>
            <w:r>
              <w:rPr>
                <w:b/>
              </w:rPr>
              <w:t>Технические требования, предъявляемые к комплектующим</w:t>
            </w:r>
          </w:p>
        </w:tc>
      </w:tr>
      <w:tr w:rsidR="00DD384F" w14:paraId="4F309813" w14:textId="77777777" w:rsidTr="00293CCB">
        <w:tc>
          <w:tcPr>
            <w:tcW w:w="3823" w:type="dxa"/>
            <w:vAlign w:val="center"/>
          </w:tcPr>
          <w:p w14:paraId="6BEDEC86" w14:textId="77777777" w:rsidR="00DD384F" w:rsidRPr="00DD384F" w:rsidRDefault="00DD384F" w:rsidP="00DD384F">
            <w:pPr>
              <w:jc w:val="center"/>
            </w:pPr>
            <w:r>
              <w:t>Процессор</w:t>
            </w:r>
          </w:p>
        </w:tc>
        <w:tc>
          <w:tcPr>
            <w:tcW w:w="6372" w:type="dxa"/>
          </w:tcPr>
          <w:p w14:paraId="2197B529" w14:textId="77777777" w:rsidR="00DD384F" w:rsidRDefault="00DD384F" w:rsidP="00DD384F">
            <w:r>
              <w:t>- не менее 6 ядер (не менее 12 потоков);</w:t>
            </w:r>
          </w:p>
          <w:p w14:paraId="540DAFB3" w14:textId="77777777" w:rsidR="00DD384F" w:rsidRDefault="00DD384F" w:rsidP="00DD384F">
            <w:r>
              <w:t>- частота не менее 4,2/2,5 ГГц;</w:t>
            </w:r>
          </w:p>
          <w:p w14:paraId="2C1A3CA5" w14:textId="77777777" w:rsidR="00DD384F" w:rsidRDefault="00DD384F" w:rsidP="00DD384F">
            <w:r>
              <w:t xml:space="preserve">- размер </w:t>
            </w:r>
            <w:r>
              <w:rPr>
                <w:lang w:val="en-US"/>
              </w:rPr>
              <w:t>L</w:t>
            </w:r>
            <w:r w:rsidRPr="00DD384F">
              <w:t>3</w:t>
            </w:r>
            <w:r>
              <w:t>-кэша не менее 12 Мб;</w:t>
            </w:r>
          </w:p>
          <w:p w14:paraId="05955EE3" w14:textId="08C2DAEB" w:rsidR="00DD384F" w:rsidRDefault="00DD384F" w:rsidP="00DD384F">
            <w:r>
              <w:t xml:space="preserve">- литография не </w:t>
            </w:r>
            <w:r w:rsidR="009C0F91">
              <w:t>более</w:t>
            </w:r>
            <w:r>
              <w:t xml:space="preserve"> 14 </w:t>
            </w:r>
            <w:proofErr w:type="spellStart"/>
            <w:r>
              <w:t>нм</w:t>
            </w:r>
            <w:proofErr w:type="spellEnd"/>
            <w:r>
              <w:t>;</w:t>
            </w:r>
          </w:p>
          <w:p w14:paraId="4E65CEE1" w14:textId="77777777" w:rsidR="00DD384F" w:rsidRDefault="00DD384F" w:rsidP="00DD384F">
            <w:r w:rsidRPr="00293CCB">
              <w:t xml:space="preserve">- </w:t>
            </w:r>
            <w:r>
              <w:t>наличие встроенной графики;</w:t>
            </w:r>
          </w:p>
          <w:p w14:paraId="32BE7238" w14:textId="77777777" w:rsidR="00DD384F" w:rsidRPr="00DD384F" w:rsidRDefault="0024293C" w:rsidP="00DD384F">
            <w:r>
              <w:t>- поддержка виртуализации.</w:t>
            </w:r>
          </w:p>
        </w:tc>
      </w:tr>
      <w:tr w:rsidR="00DD384F" w14:paraId="4F03A5BC" w14:textId="77777777" w:rsidTr="00293CCB">
        <w:tc>
          <w:tcPr>
            <w:tcW w:w="3823" w:type="dxa"/>
            <w:vAlign w:val="center"/>
          </w:tcPr>
          <w:p w14:paraId="1646E08E" w14:textId="77777777" w:rsidR="00DD384F" w:rsidRPr="00DD384F" w:rsidRDefault="0024293C" w:rsidP="00DD384F">
            <w:pPr>
              <w:jc w:val="center"/>
            </w:pPr>
            <w:r>
              <w:t>Охлаждение процессора</w:t>
            </w:r>
          </w:p>
        </w:tc>
        <w:tc>
          <w:tcPr>
            <w:tcW w:w="6372" w:type="dxa"/>
          </w:tcPr>
          <w:p w14:paraId="38215E49" w14:textId="77777777" w:rsidR="00DD384F" w:rsidRDefault="0024293C" w:rsidP="00DD384F">
            <w:r>
              <w:t xml:space="preserve">- совместимость с </w:t>
            </w:r>
            <w:r>
              <w:rPr>
                <w:lang w:val="en-US"/>
              </w:rPr>
              <w:t>TDP</w:t>
            </w:r>
            <w:r>
              <w:t xml:space="preserve"> процессора;</w:t>
            </w:r>
          </w:p>
          <w:p w14:paraId="732AE0EC" w14:textId="77777777" w:rsidR="0024293C" w:rsidRPr="0024293C" w:rsidRDefault="0024293C" w:rsidP="00DD384F">
            <w:r>
              <w:t xml:space="preserve">- </w:t>
            </w:r>
            <w:r>
              <w:rPr>
                <w:lang w:val="en-US"/>
              </w:rPr>
              <w:t>PWM</w:t>
            </w:r>
            <w:r w:rsidRPr="00293CCB">
              <w:t>-</w:t>
            </w:r>
            <w:r>
              <w:t>контроль скорости вентилятора.</w:t>
            </w:r>
          </w:p>
        </w:tc>
      </w:tr>
      <w:tr w:rsidR="00DD384F" w14:paraId="301783E1" w14:textId="77777777" w:rsidTr="00293CCB">
        <w:tc>
          <w:tcPr>
            <w:tcW w:w="3823" w:type="dxa"/>
            <w:vAlign w:val="center"/>
          </w:tcPr>
          <w:p w14:paraId="59F9FBA1" w14:textId="77777777" w:rsidR="00DD384F" w:rsidRPr="00DD384F" w:rsidRDefault="0024293C" w:rsidP="00DD384F">
            <w:pPr>
              <w:jc w:val="center"/>
            </w:pPr>
            <w:r>
              <w:t>Материнская плата</w:t>
            </w:r>
          </w:p>
        </w:tc>
        <w:tc>
          <w:tcPr>
            <w:tcW w:w="6372" w:type="dxa"/>
          </w:tcPr>
          <w:p w14:paraId="663743A0" w14:textId="77777777" w:rsidR="00DD384F" w:rsidRPr="009C0F91" w:rsidRDefault="0024293C" w:rsidP="00DD384F">
            <w:r>
              <w:t>- наличие двухканального режима памяти;</w:t>
            </w:r>
          </w:p>
          <w:p w14:paraId="712A3FCB" w14:textId="77777777" w:rsidR="00293CCB" w:rsidRDefault="00293CCB" w:rsidP="00DD384F">
            <w:r w:rsidRPr="00293CCB">
              <w:t xml:space="preserve">- </w:t>
            </w:r>
            <w:r>
              <w:t>поддержка процессоров со встроенной графикой;</w:t>
            </w:r>
          </w:p>
          <w:p w14:paraId="7CDE3372" w14:textId="77777777" w:rsidR="00293CCB" w:rsidRDefault="00293CCB" w:rsidP="00DD384F">
            <w:r>
              <w:t xml:space="preserve">- наличие порта </w:t>
            </w:r>
            <w:r>
              <w:rPr>
                <w:lang w:val="en-US"/>
              </w:rPr>
              <w:t>HDMI</w:t>
            </w:r>
            <w:r>
              <w:t>;</w:t>
            </w:r>
          </w:p>
          <w:p w14:paraId="7368A169" w14:textId="77777777" w:rsidR="00293CCB" w:rsidRDefault="00293CCB" w:rsidP="00DD384F">
            <w:r>
              <w:t xml:space="preserve">- наличие сетевого порта </w:t>
            </w:r>
            <w:r>
              <w:rPr>
                <w:lang w:val="en-US"/>
              </w:rPr>
              <w:t>RJ</w:t>
            </w:r>
            <w:r w:rsidRPr="00293CCB">
              <w:t xml:space="preserve">45 (1 </w:t>
            </w:r>
            <w:r>
              <w:t>Гбит/с);</w:t>
            </w:r>
          </w:p>
          <w:p w14:paraId="100522DF" w14:textId="77777777" w:rsidR="00293CCB" w:rsidRPr="00293CCB" w:rsidRDefault="00293CCB" w:rsidP="00DD384F">
            <w:r>
              <w:t>- наличие встроенного звука.</w:t>
            </w:r>
          </w:p>
        </w:tc>
      </w:tr>
      <w:tr w:rsidR="00DD384F" w14:paraId="3E400682" w14:textId="77777777" w:rsidTr="00C34DF7">
        <w:tc>
          <w:tcPr>
            <w:tcW w:w="3823" w:type="dxa"/>
            <w:vAlign w:val="center"/>
          </w:tcPr>
          <w:p w14:paraId="112B116D" w14:textId="77777777" w:rsidR="00DD384F" w:rsidRPr="00DD384F" w:rsidRDefault="00293CCB" w:rsidP="00DD384F">
            <w:pPr>
              <w:jc w:val="center"/>
            </w:pPr>
            <w:r>
              <w:lastRenderedPageBreak/>
              <w:t>Оперативная память</w:t>
            </w:r>
          </w:p>
        </w:tc>
        <w:tc>
          <w:tcPr>
            <w:tcW w:w="6372" w:type="dxa"/>
          </w:tcPr>
          <w:p w14:paraId="3C484F66" w14:textId="77777777" w:rsidR="00DD384F" w:rsidRDefault="00293CCB" w:rsidP="00DD384F">
            <w:r>
              <w:t>- 2 модуля;</w:t>
            </w:r>
          </w:p>
          <w:p w14:paraId="3D1ADCDD" w14:textId="77777777" w:rsidR="00293CCB" w:rsidRDefault="00293CCB" w:rsidP="00DD384F">
            <w:r>
              <w:t>- общий объём не менее 16 Гб;</w:t>
            </w:r>
          </w:p>
          <w:p w14:paraId="4A97D7D6" w14:textId="77777777" w:rsidR="00293CCB" w:rsidRPr="00293CCB" w:rsidRDefault="00293CCB" w:rsidP="00DD384F">
            <w:r>
              <w:t xml:space="preserve">- не ниже </w:t>
            </w:r>
            <w:r>
              <w:rPr>
                <w:lang w:val="en-US"/>
              </w:rPr>
              <w:t>DDR</w:t>
            </w:r>
            <w:r w:rsidRPr="00293CCB">
              <w:t xml:space="preserve">4 </w:t>
            </w:r>
            <w:r>
              <w:t>с частотой 3200 МГц.</w:t>
            </w:r>
          </w:p>
        </w:tc>
      </w:tr>
      <w:tr w:rsidR="00DD384F" w14:paraId="5CE55AD0" w14:textId="77777777" w:rsidTr="00C34DF7">
        <w:tc>
          <w:tcPr>
            <w:tcW w:w="3823" w:type="dxa"/>
            <w:vAlign w:val="center"/>
          </w:tcPr>
          <w:p w14:paraId="394673EE" w14:textId="77777777" w:rsidR="00DD384F" w:rsidRPr="00DD384F" w:rsidRDefault="00293CCB" w:rsidP="00DD384F">
            <w:pPr>
              <w:jc w:val="center"/>
            </w:pPr>
            <w:r>
              <w:t>Твердотельный накопитель</w:t>
            </w:r>
          </w:p>
        </w:tc>
        <w:tc>
          <w:tcPr>
            <w:tcW w:w="6372" w:type="dxa"/>
          </w:tcPr>
          <w:p w14:paraId="5EDA4EF8" w14:textId="77777777" w:rsidR="00DD384F" w:rsidRDefault="00293CCB" w:rsidP="00DD384F">
            <w:r>
              <w:t>- не менее 250 Гб;</w:t>
            </w:r>
          </w:p>
          <w:p w14:paraId="7814744E" w14:textId="77777777" w:rsidR="00293CCB" w:rsidRDefault="00293CCB" w:rsidP="00DD384F">
            <w:r>
              <w:t>- форм-фактор М.2;</w:t>
            </w:r>
          </w:p>
          <w:p w14:paraId="43BEC9F9" w14:textId="77777777" w:rsidR="00293CCB" w:rsidRDefault="00293CCB" w:rsidP="00293CCB">
            <w:r>
              <w:t xml:space="preserve">- интерфейс </w:t>
            </w:r>
            <w:r>
              <w:rPr>
                <w:lang w:val="en-US"/>
              </w:rPr>
              <w:t>PCIE</w:t>
            </w:r>
            <w:r w:rsidRPr="009C0F91">
              <w:t xml:space="preserve"> (</w:t>
            </w:r>
            <w:proofErr w:type="spellStart"/>
            <w:r>
              <w:rPr>
                <w:lang w:val="en-US"/>
              </w:rPr>
              <w:t>NVMe</w:t>
            </w:r>
            <w:proofErr w:type="spellEnd"/>
            <w:r w:rsidRPr="009C0F91">
              <w:t>)</w:t>
            </w:r>
            <w:r w:rsidR="00C34DF7">
              <w:t>;</w:t>
            </w:r>
          </w:p>
          <w:p w14:paraId="09573631" w14:textId="77777777" w:rsidR="00C34DF7" w:rsidRDefault="00C34DF7" w:rsidP="00293CCB">
            <w:r>
              <w:t>- размер буфера 512 Мб;</w:t>
            </w:r>
          </w:p>
          <w:p w14:paraId="71C6BC61" w14:textId="77777777" w:rsidR="00C34DF7" w:rsidRDefault="00C34DF7" w:rsidP="00293CCB">
            <w:r>
              <w:t xml:space="preserve">- тип памяти </w:t>
            </w:r>
            <w:r w:rsidRPr="00C34DF7">
              <w:t>3</w:t>
            </w:r>
            <w:r>
              <w:rPr>
                <w:lang w:val="en-US"/>
              </w:rPr>
              <w:t>D</w:t>
            </w:r>
            <w:r w:rsidRPr="00C34DF7">
              <w:t xml:space="preserve"> </w:t>
            </w:r>
            <w:r>
              <w:rPr>
                <w:lang w:val="en-US"/>
              </w:rPr>
              <w:t>TLC</w:t>
            </w:r>
            <w:r w:rsidRPr="00C34DF7">
              <w:t xml:space="preserve"> </w:t>
            </w:r>
            <w:r>
              <w:rPr>
                <w:lang w:val="en-US"/>
              </w:rPr>
              <w:t>NAND</w:t>
            </w:r>
            <w:r>
              <w:t>;</w:t>
            </w:r>
          </w:p>
          <w:p w14:paraId="7035D97C" w14:textId="77777777" w:rsidR="00C34DF7" w:rsidRPr="00C34DF7" w:rsidRDefault="00C34DF7" w:rsidP="00293CCB">
            <w:r>
              <w:t xml:space="preserve">- ресурс записи не менее 150 </w:t>
            </w:r>
            <w:r>
              <w:rPr>
                <w:lang w:val="en-US"/>
              </w:rPr>
              <w:t>TBW</w:t>
            </w:r>
            <w:r w:rsidRPr="00C34DF7">
              <w:t>.</w:t>
            </w:r>
          </w:p>
        </w:tc>
      </w:tr>
      <w:tr w:rsidR="00DD384F" w14:paraId="3C4F8EDB" w14:textId="77777777" w:rsidTr="00C34DF7">
        <w:tc>
          <w:tcPr>
            <w:tcW w:w="3823" w:type="dxa"/>
            <w:vAlign w:val="center"/>
          </w:tcPr>
          <w:p w14:paraId="65D9C5A3" w14:textId="77777777" w:rsidR="00DD384F" w:rsidRPr="00C34DF7" w:rsidRDefault="00C34DF7" w:rsidP="00DD384F">
            <w:pPr>
              <w:jc w:val="center"/>
            </w:pPr>
            <w:r>
              <w:t>Экран</w:t>
            </w:r>
          </w:p>
        </w:tc>
        <w:tc>
          <w:tcPr>
            <w:tcW w:w="6372" w:type="dxa"/>
          </w:tcPr>
          <w:p w14:paraId="6E7FE384" w14:textId="77777777" w:rsidR="00DD384F" w:rsidRDefault="00C34DF7" w:rsidP="00DD384F">
            <w:r>
              <w:t>- диагональ матрицы не менее 23,8 дюймов;</w:t>
            </w:r>
          </w:p>
          <w:p w14:paraId="3B482EF9" w14:textId="77777777" w:rsidR="00C34DF7" w:rsidRDefault="00C34DF7" w:rsidP="00DD384F">
            <w:r>
              <w:t>- разрешение не менее 1920х1080 пикселей;</w:t>
            </w:r>
          </w:p>
          <w:p w14:paraId="5B3ECF36" w14:textId="77777777" w:rsidR="00C34DF7" w:rsidRDefault="00C34DF7" w:rsidP="00DD384F">
            <w:r>
              <w:t>- соотношение сторон 16:9;</w:t>
            </w:r>
          </w:p>
          <w:p w14:paraId="13A032C5" w14:textId="77777777" w:rsidR="00C34DF7" w:rsidRDefault="00C34DF7" w:rsidP="00DD384F">
            <w:r>
              <w:t>- частота обновления не менее 75 Гц;</w:t>
            </w:r>
          </w:p>
          <w:p w14:paraId="03C8757A" w14:textId="77777777" w:rsidR="00C34DF7" w:rsidRPr="00DD384F" w:rsidRDefault="00C34DF7" w:rsidP="00DD384F">
            <w:r>
              <w:t>- отсутствие мерцания.</w:t>
            </w:r>
          </w:p>
        </w:tc>
      </w:tr>
      <w:tr w:rsidR="00C34DF7" w14:paraId="6980DD64" w14:textId="77777777" w:rsidTr="00C34DF7">
        <w:tc>
          <w:tcPr>
            <w:tcW w:w="3823" w:type="dxa"/>
            <w:vAlign w:val="center"/>
          </w:tcPr>
          <w:p w14:paraId="5328309D" w14:textId="77777777" w:rsidR="00C34DF7" w:rsidRDefault="00C34DF7" w:rsidP="00DD384F">
            <w:pPr>
              <w:jc w:val="center"/>
            </w:pPr>
            <w:r>
              <w:t>Клавиатура</w:t>
            </w:r>
          </w:p>
        </w:tc>
        <w:tc>
          <w:tcPr>
            <w:tcW w:w="6372" w:type="dxa"/>
          </w:tcPr>
          <w:p w14:paraId="47DDD4B2" w14:textId="77777777" w:rsidR="00C34DF7" w:rsidRPr="001F5EDB" w:rsidRDefault="00C34DF7" w:rsidP="00DD384F">
            <w:r>
              <w:t xml:space="preserve">- тип подключения </w:t>
            </w:r>
            <w:r w:rsidR="001F5EDB">
              <w:rPr>
                <w:lang w:val="en-US"/>
              </w:rPr>
              <w:t>USB</w:t>
            </w:r>
            <w:r w:rsidR="001F5EDB" w:rsidRPr="001F5EDB">
              <w:t>;</w:t>
            </w:r>
          </w:p>
          <w:p w14:paraId="24358C74" w14:textId="77777777" w:rsidR="001F5EDB" w:rsidRPr="001F5EDB" w:rsidRDefault="001F5EDB" w:rsidP="00DD384F">
            <w:r w:rsidRPr="001F5EDB">
              <w:t xml:space="preserve">- </w:t>
            </w:r>
            <w:r>
              <w:t>длина кабеля не менее 1,5 м;</w:t>
            </w:r>
          </w:p>
          <w:p w14:paraId="355A052C" w14:textId="77777777" w:rsidR="00C34DF7" w:rsidRDefault="00C34DF7" w:rsidP="00DD384F">
            <w:r>
              <w:t>- полноразмерная с цифровым блоком;</w:t>
            </w:r>
          </w:p>
          <w:p w14:paraId="59854A51" w14:textId="77777777" w:rsidR="00C34DF7" w:rsidRDefault="00C34DF7" w:rsidP="00DD384F">
            <w:r>
              <w:t>- русская раск</w:t>
            </w:r>
            <w:r w:rsidR="001F5EDB">
              <w:t>ладка одного цвета с латинской.</w:t>
            </w:r>
          </w:p>
        </w:tc>
      </w:tr>
      <w:tr w:rsidR="001F5EDB" w14:paraId="1FDEEE3F" w14:textId="77777777" w:rsidTr="00C34DF7">
        <w:tc>
          <w:tcPr>
            <w:tcW w:w="3823" w:type="dxa"/>
            <w:vAlign w:val="center"/>
          </w:tcPr>
          <w:p w14:paraId="0FBA289D" w14:textId="77777777" w:rsidR="001F5EDB" w:rsidRDefault="001F5EDB" w:rsidP="00DD384F">
            <w:pPr>
              <w:jc w:val="center"/>
            </w:pPr>
            <w:r>
              <w:t>Мышь</w:t>
            </w:r>
          </w:p>
        </w:tc>
        <w:tc>
          <w:tcPr>
            <w:tcW w:w="6372" w:type="dxa"/>
          </w:tcPr>
          <w:p w14:paraId="73B4B5FF" w14:textId="77777777" w:rsidR="001F5EDB" w:rsidRPr="001F5EDB" w:rsidRDefault="001F5EDB" w:rsidP="001F5EDB">
            <w:r>
              <w:t xml:space="preserve">- тип подключения </w:t>
            </w:r>
            <w:r>
              <w:rPr>
                <w:lang w:val="en-US"/>
              </w:rPr>
              <w:t>USB</w:t>
            </w:r>
            <w:r w:rsidRPr="001F5EDB">
              <w:t>;</w:t>
            </w:r>
          </w:p>
          <w:p w14:paraId="76B6E2DB" w14:textId="77777777" w:rsidR="001F5EDB" w:rsidRPr="001F5EDB" w:rsidRDefault="001F5EDB" w:rsidP="001F5EDB">
            <w:r w:rsidRPr="001F5EDB">
              <w:t xml:space="preserve">- </w:t>
            </w:r>
            <w:r>
              <w:t>длина кабеля не менее 1,5 м;</w:t>
            </w:r>
          </w:p>
          <w:p w14:paraId="6129E910" w14:textId="77777777" w:rsidR="001F5EDB" w:rsidRDefault="001F5EDB" w:rsidP="001F5EDB">
            <w:r>
              <w:t xml:space="preserve">- оптический сенсор не менее 1000 </w:t>
            </w:r>
            <w:r>
              <w:rPr>
                <w:lang w:val="en-US"/>
              </w:rPr>
              <w:t>dpi</w:t>
            </w:r>
            <w:r>
              <w:t>.</w:t>
            </w:r>
          </w:p>
        </w:tc>
      </w:tr>
    </w:tbl>
    <w:p w14:paraId="46669BC9" w14:textId="77777777" w:rsidR="00DD384F" w:rsidRDefault="00DD384F" w:rsidP="00DD384F">
      <w:pPr>
        <w:jc w:val="center"/>
        <w:rPr>
          <w:b/>
        </w:rPr>
      </w:pPr>
    </w:p>
    <w:p w14:paraId="697350FF" w14:textId="77777777" w:rsidR="00C34DF7" w:rsidRDefault="00C34DF7" w:rsidP="00DD384F">
      <w:pPr>
        <w:jc w:val="center"/>
        <w:rPr>
          <w:b/>
        </w:rPr>
      </w:pPr>
      <w:r>
        <w:rPr>
          <w:b/>
        </w:rPr>
        <w:t>4. Иные условия</w:t>
      </w:r>
    </w:p>
    <w:p w14:paraId="07F744D2" w14:textId="77777777" w:rsidR="001F5EDB" w:rsidRDefault="001F5EDB" w:rsidP="00DD384F">
      <w:pPr>
        <w:jc w:val="center"/>
        <w:rPr>
          <w:b/>
        </w:rPr>
      </w:pPr>
    </w:p>
    <w:p w14:paraId="3417DB45" w14:textId="77777777" w:rsidR="001F5EDB" w:rsidRPr="001F5EDB" w:rsidRDefault="006D6409" w:rsidP="006D6409">
      <w:pPr>
        <w:jc w:val="both"/>
      </w:pPr>
      <w:r>
        <w:tab/>
      </w:r>
      <w:r w:rsidRPr="006D6409">
        <w:t xml:space="preserve">Все комплектующие изделия должны быть новыми. Гарантия на изделие должна составлять не менее 24 месяцев. В случае выявления некачественных или бракованных комплектующих, не соответствующих договору поставки, поставщик обязан их заменить в течении 1 (одного) месяца от даты </w:t>
      </w:r>
      <w:r>
        <w:t>выявления (выбраковки) детали</w:t>
      </w:r>
      <w:r w:rsidRPr="006D6409">
        <w:t>.</w:t>
      </w:r>
    </w:p>
    <w:p w14:paraId="1243BBA3" w14:textId="77777777" w:rsidR="00C34DF7" w:rsidRDefault="00C34DF7" w:rsidP="00C34DF7"/>
    <w:p w14:paraId="4B822053" w14:textId="77777777" w:rsidR="006D6409" w:rsidRDefault="006D6409" w:rsidP="00C34DF7"/>
    <w:p w14:paraId="5A1EEE43" w14:textId="77777777" w:rsidR="006D6409" w:rsidRDefault="006D6409" w:rsidP="00C34DF7"/>
    <w:p w14:paraId="6FA75F92" w14:textId="77777777" w:rsidR="006D6409" w:rsidRDefault="006D6409" w:rsidP="00C34DF7">
      <w:r>
        <w:tab/>
        <w:t>Инженер-электроник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А. В. Шагун</w:t>
      </w:r>
    </w:p>
    <w:p w14:paraId="030A5F13" w14:textId="77777777" w:rsidR="006D6409" w:rsidRDefault="006D6409" w:rsidP="00C34DF7"/>
    <w:p w14:paraId="3FEE1945" w14:textId="77777777" w:rsidR="006D6409" w:rsidRDefault="006D6409" w:rsidP="00C34DF7"/>
    <w:p w14:paraId="2C4C3CD8" w14:textId="77777777" w:rsidR="006D6409" w:rsidRDefault="006D6409" w:rsidP="00C34DF7"/>
    <w:p w14:paraId="03C6ED9C" w14:textId="77777777" w:rsidR="006D6409" w:rsidRPr="00C34DF7" w:rsidRDefault="006D6409" w:rsidP="00C34DF7">
      <w:r>
        <w:tab/>
        <w:t>Администратор сетей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А. А. Силин</w:t>
      </w:r>
    </w:p>
    <w:sectPr w:rsidR="006D6409" w:rsidRPr="00C34DF7" w:rsidSect="00FE79D5">
      <w:pgSz w:w="11906" w:h="16838"/>
      <w:pgMar w:top="567" w:right="567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BE0"/>
    <w:rsid w:val="000234C3"/>
    <w:rsid w:val="000C7036"/>
    <w:rsid w:val="001F5EDB"/>
    <w:rsid w:val="002052AD"/>
    <w:rsid w:val="0024293C"/>
    <w:rsid w:val="00293CCB"/>
    <w:rsid w:val="00353BE0"/>
    <w:rsid w:val="006D6409"/>
    <w:rsid w:val="009C0F91"/>
    <w:rsid w:val="00BA6E7B"/>
    <w:rsid w:val="00C34DF7"/>
    <w:rsid w:val="00DD384F"/>
    <w:rsid w:val="00FE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EED07"/>
  <w15:chartTrackingRefBased/>
  <w15:docId w15:val="{AD48E1D1-EF57-43CC-9A5A-1A5BF0E22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 Силин</cp:lastModifiedBy>
  <cp:revision>6</cp:revision>
  <cp:lastPrinted>2024-10-21T04:54:00Z</cp:lastPrinted>
  <dcterms:created xsi:type="dcterms:W3CDTF">2024-10-19T09:52:00Z</dcterms:created>
  <dcterms:modified xsi:type="dcterms:W3CDTF">2024-10-21T04:55:00Z</dcterms:modified>
</cp:coreProperties>
</file>